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1F0" w:rsidRDefault="00BB61F0" w:rsidP="00BB61F0">
      <w:pPr>
        <w:pStyle w:val="NormalWeb"/>
        <w:spacing w:before="0" w:beforeAutospacing="0" w:after="0" w:afterAutospacing="0"/>
        <w:jc w:val="center"/>
      </w:pPr>
      <w:r>
        <w:rPr>
          <w:rFonts w:ascii="Arial" w:hAnsi="Arial" w:cs="Arial"/>
          <w:b/>
          <w:bCs/>
          <w:color w:val="000000"/>
          <w:sz w:val="22"/>
          <w:szCs w:val="22"/>
          <w:u w:val="single"/>
        </w:rPr>
        <w:t xml:space="preserve">FOSTERRS </w:t>
      </w:r>
      <w:proofErr w:type="spellStart"/>
      <w:r>
        <w:rPr>
          <w:rFonts w:ascii="Arial" w:hAnsi="Arial" w:cs="Arial"/>
          <w:b/>
          <w:bCs/>
          <w:color w:val="000000"/>
          <w:sz w:val="22"/>
          <w:szCs w:val="22"/>
          <w:u w:val="single"/>
        </w:rPr>
        <w:t>Telcon</w:t>
      </w:r>
      <w:proofErr w:type="spellEnd"/>
      <w:r>
        <w:rPr>
          <w:rFonts w:ascii="Arial" w:hAnsi="Arial" w:cs="Arial"/>
          <w:b/>
          <w:bCs/>
          <w:color w:val="000000"/>
          <w:sz w:val="22"/>
          <w:szCs w:val="22"/>
          <w:u w:val="single"/>
        </w:rPr>
        <w:t xml:space="preserve"> Notes Re: Agenda for Friday, </w:t>
      </w:r>
      <w:r w:rsidR="00652F28">
        <w:rPr>
          <w:rFonts w:ascii="Arial" w:hAnsi="Arial" w:cs="Arial"/>
          <w:b/>
          <w:bCs/>
          <w:color w:val="000000"/>
          <w:sz w:val="22"/>
          <w:szCs w:val="22"/>
          <w:u w:val="single"/>
        </w:rPr>
        <w:t>December 12</w:t>
      </w:r>
      <w:r>
        <w:rPr>
          <w:rFonts w:ascii="Arial" w:hAnsi="Arial" w:cs="Arial"/>
          <w:b/>
          <w:bCs/>
          <w:color w:val="000000"/>
          <w:sz w:val="22"/>
          <w:szCs w:val="22"/>
          <w:u w:val="single"/>
        </w:rPr>
        <w:t xml:space="preserve">, 2017 </w:t>
      </w:r>
    </w:p>
    <w:p w:rsidR="00BB61F0" w:rsidRDefault="00BB61F0" w:rsidP="00BB61F0"/>
    <w:p w:rsidR="00652F28" w:rsidRDefault="00652F28" w:rsidP="00652F28">
      <w:pPr>
        <w:pStyle w:val="NormalWeb"/>
        <w:spacing w:before="0" w:beforeAutospacing="0" w:after="0" w:afterAutospacing="0"/>
      </w:pPr>
      <w:r>
        <w:rPr>
          <w:rFonts w:ascii="Arial" w:hAnsi="Arial" w:cs="Arial"/>
          <w:color w:val="000000"/>
          <w:sz w:val="22"/>
          <w:szCs w:val="22"/>
        </w:rPr>
        <w:t xml:space="preserve">Roster of Attendees (Please sign-in): </w:t>
      </w:r>
    </w:p>
    <w:p w:rsidR="00652F28" w:rsidRDefault="00652F28" w:rsidP="00652F28">
      <w:pPr>
        <w:pStyle w:val="NormalWeb"/>
        <w:spacing w:before="0" w:beforeAutospacing="0" w:after="0" w:afterAutospacing="0"/>
      </w:pPr>
      <w:r>
        <w:rPr>
          <w:rFonts w:ascii="Arial" w:hAnsi="Arial" w:cs="Arial"/>
          <w:color w:val="000000"/>
          <w:sz w:val="22"/>
          <w:szCs w:val="22"/>
        </w:rPr>
        <w:t>John Murray</w:t>
      </w:r>
    </w:p>
    <w:p w:rsidR="00652F28" w:rsidRDefault="00652F28" w:rsidP="00652F28">
      <w:pPr>
        <w:pStyle w:val="NormalWeb"/>
        <w:spacing w:before="0" w:beforeAutospacing="0" w:after="0" w:afterAutospacing="0"/>
      </w:pPr>
      <w:r>
        <w:rPr>
          <w:rFonts w:ascii="Arial" w:hAnsi="Arial" w:cs="Arial"/>
          <w:color w:val="000000"/>
          <w:sz w:val="22"/>
          <w:szCs w:val="22"/>
        </w:rPr>
        <w:t>George Graettinger</w:t>
      </w:r>
    </w:p>
    <w:p w:rsidR="00652F28" w:rsidRDefault="00652F28" w:rsidP="00652F28">
      <w:pPr>
        <w:pStyle w:val="NormalWeb"/>
        <w:spacing w:before="0" w:beforeAutospacing="0" w:after="0" w:afterAutospacing="0"/>
      </w:pPr>
      <w:r>
        <w:rPr>
          <w:rFonts w:ascii="Arial" w:hAnsi="Arial" w:cs="Arial"/>
          <w:color w:val="000000"/>
          <w:sz w:val="22"/>
          <w:szCs w:val="22"/>
        </w:rPr>
        <w:t xml:space="preserve">Robyn </w:t>
      </w:r>
      <w:proofErr w:type="spellStart"/>
      <w:r>
        <w:rPr>
          <w:rFonts w:ascii="Arial" w:hAnsi="Arial" w:cs="Arial"/>
          <w:color w:val="000000"/>
          <w:sz w:val="22"/>
          <w:szCs w:val="22"/>
        </w:rPr>
        <w:t>Conmy</w:t>
      </w:r>
      <w:proofErr w:type="spellEnd"/>
    </w:p>
    <w:p w:rsidR="00652F28" w:rsidRDefault="00652F28" w:rsidP="00652F28">
      <w:pPr>
        <w:pStyle w:val="NormalWeb"/>
        <w:spacing w:before="0" w:beforeAutospacing="0" w:after="0" w:afterAutospacing="0"/>
      </w:pPr>
      <w:r>
        <w:rPr>
          <w:rFonts w:ascii="Arial" w:hAnsi="Arial" w:cs="Arial"/>
          <w:color w:val="000000"/>
          <w:sz w:val="22"/>
          <w:szCs w:val="22"/>
        </w:rPr>
        <w:t xml:space="preserve">Davida </w:t>
      </w:r>
      <w:proofErr w:type="spellStart"/>
      <w:r>
        <w:rPr>
          <w:rFonts w:ascii="Arial" w:hAnsi="Arial" w:cs="Arial"/>
          <w:color w:val="000000"/>
          <w:sz w:val="22"/>
          <w:szCs w:val="22"/>
        </w:rPr>
        <w:t>Streett</w:t>
      </w:r>
      <w:proofErr w:type="spellEnd"/>
    </w:p>
    <w:p w:rsidR="00652F28" w:rsidRDefault="00652F28" w:rsidP="00652F28">
      <w:pPr>
        <w:pStyle w:val="NormalWeb"/>
        <w:spacing w:before="0" w:beforeAutospacing="0" w:after="0" w:afterAutospacing="0"/>
      </w:pPr>
      <w:proofErr w:type="spellStart"/>
      <w:r>
        <w:rPr>
          <w:rFonts w:ascii="Arial" w:hAnsi="Arial" w:cs="Arial"/>
          <w:color w:val="000000"/>
          <w:sz w:val="22"/>
          <w:szCs w:val="22"/>
        </w:rPr>
        <w:t>MinJeong</w:t>
      </w:r>
      <w:proofErr w:type="spellEnd"/>
      <w:r>
        <w:rPr>
          <w:rFonts w:ascii="Arial" w:hAnsi="Arial" w:cs="Arial"/>
          <w:color w:val="000000"/>
          <w:sz w:val="22"/>
          <w:szCs w:val="22"/>
        </w:rPr>
        <w:t xml:space="preserve"> Jo</w:t>
      </w:r>
    </w:p>
    <w:p w:rsidR="00652F28" w:rsidRDefault="00652F28" w:rsidP="00652F28"/>
    <w:p w:rsidR="00652F28" w:rsidRDefault="00652F28" w:rsidP="00652F28">
      <w:pPr>
        <w:pStyle w:val="NormalWeb"/>
        <w:spacing w:before="0" w:beforeAutospacing="0" w:after="0" w:afterAutospacing="0"/>
      </w:pPr>
      <w:r>
        <w:rPr>
          <w:rFonts w:ascii="Arial" w:hAnsi="Arial" w:cs="Arial"/>
          <w:color w:val="222222"/>
          <w:sz w:val="22"/>
          <w:szCs w:val="22"/>
        </w:rPr>
        <w:t>Agenda Outline</w:t>
      </w:r>
    </w:p>
    <w:p w:rsidR="00652F28" w:rsidRDefault="00652F28" w:rsidP="00652F28">
      <w:pPr>
        <w:pStyle w:val="NormalWeb"/>
        <w:numPr>
          <w:ilvl w:val="0"/>
          <w:numId w:val="16"/>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Ad hoc exigent event response issues: (any active events we need to address?)</w:t>
      </w:r>
    </w:p>
    <w:p w:rsidR="00652F28" w:rsidRDefault="005036C5" w:rsidP="005036C5">
      <w:pPr>
        <w:pStyle w:val="NormalWeb"/>
        <w:spacing w:before="0" w:beforeAutospacing="0" w:after="0" w:afterAutospacing="0"/>
        <w:ind w:left="1440" w:hanging="720"/>
        <w:textAlignment w:val="baseline"/>
        <w:rPr>
          <w:rFonts w:ascii="Arial" w:hAnsi="Arial" w:cs="Arial"/>
          <w:color w:val="222222"/>
          <w:sz w:val="22"/>
          <w:szCs w:val="22"/>
        </w:rPr>
      </w:pPr>
      <w:r>
        <w:rPr>
          <w:rFonts w:ascii="Arial" w:hAnsi="Arial" w:cs="Arial"/>
          <w:color w:val="222222"/>
          <w:sz w:val="22"/>
          <w:szCs w:val="22"/>
        </w:rPr>
        <w:t>a.</w:t>
      </w:r>
      <w:r>
        <w:rPr>
          <w:rFonts w:ascii="Arial" w:hAnsi="Arial" w:cs="Arial"/>
          <w:color w:val="222222"/>
          <w:sz w:val="22"/>
          <w:szCs w:val="22"/>
        </w:rPr>
        <w:tab/>
      </w:r>
      <w:r w:rsidR="00652F28">
        <w:rPr>
          <w:rFonts w:ascii="Arial" w:hAnsi="Arial" w:cs="Arial"/>
          <w:color w:val="222222"/>
          <w:sz w:val="22"/>
          <w:szCs w:val="22"/>
        </w:rPr>
        <w:t>Attendance is lean today probably because people returning from Clean Gulf Exercise in Houston.</w:t>
      </w:r>
    </w:p>
    <w:p w:rsidR="00652F28" w:rsidRDefault="00652F28" w:rsidP="00652F28">
      <w:pPr>
        <w:pStyle w:val="NormalWeb"/>
        <w:numPr>
          <w:ilvl w:val="0"/>
          <w:numId w:val="17"/>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Membership  Update</w:t>
      </w:r>
    </w:p>
    <w:p w:rsidR="00652F28" w:rsidRDefault="00652F28" w:rsidP="00652F28">
      <w:pPr>
        <w:pStyle w:val="NormalWeb"/>
        <w:numPr>
          <w:ilvl w:val="0"/>
          <w:numId w:val="17"/>
        </w:numPr>
        <w:spacing w:before="0" w:beforeAutospacing="0" w:after="0" w:afterAutospacing="0"/>
        <w:textAlignment w:val="baseline"/>
        <w:rPr>
          <w:rFonts w:ascii="Arial" w:hAnsi="Arial" w:cs="Arial"/>
          <w:color w:val="000000"/>
          <w:sz w:val="22"/>
          <w:szCs w:val="22"/>
        </w:rPr>
      </w:pPr>
      <w:r>
        <w:rPr>
          <w:rFonts w:ascii="Arial" w:hAnsi="Arial" w:cs="Arial"/>
          <w:color w:val="222222"/>
          <w:sz w:val="22"/>
          <w:szCs w:val="22"/>
        </w:rPr>
        <w:t>Website (William Boll)</w:t>
      </w:r>
      <w:hyperlink r:id="rId6" w:history="1">
        <w:r>
          <w:rPr>
            <w:rStyle w:val="Hyperlink"/>
            <w:rFonts w:ascii="Arial" w:hAnsi="Arial" w:cs="Arial"/>
            <w:color w:val="222222"/>
            <w:sz w:val="22"/>
            <w:szCs w:val="22"/>
            <w:u w:val="none"/>
          </w:rPr>
          <w:t xml:space="preserve"> </w:t>
        </w:r>
        <w:r>
          <w:rPr>
            <w:rStyle w:val="Hyperlink"/>
            <w:rFonts w:ascii="Arial" w:hAnsi="Arial" w:cs="Arial"/>
            <w:color w:val="1155CC"/>
            <w:sz w:val="22"/>
            <w:szCs w:val="22"/>
          </w:rPr>
          <w:t>http://www.ospo.noaa.gov/fosterrs/index.html</w:t>
        </w:r>
      </w:hyperlink>
      <w:r>
        <w:rPr>
          <w:rFonts w:ascii="Arial" w:hAnsi="Arial" w:cs="Arial"/>
          <w:color w:val="000000"/>
          <w:sz w:val="22"/>
          <w:szCs w:val="22"/>
        </w:rPr>
        <w:t xml:space="preserve"> </w:t>
      </w:r>
    </w:p>
    <w:p w:rsidR="00652F28" w:rsidRDefault="00652F28" w:rsidP="00652F28">
      <w:pPr>
        <w:pStyle w:val="NormalWeb"/>
        <w:numPr>
          <w:ilvl w:val="1"/>
          <w:numId w:val="1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Please check org chart and contact info and let William know if update needed </w:t>
      </w:r>
    </w:p>
    <w:p w:rsidR="00652F28" w:rsidRDefault="005036C5" w:rsidP="005036C5">
      <w:pPr>
        <w:pStyle w:val="NormalWeb"/>
        <w:spacing w:before="0" w:beforeAutospacing="0" w:after="0" w:afterAutospacing="0"/>
        <w:ind w:left="2160" w:hanging="720"/>
        <w:textAlignment w:val="baseline"/>
        <w:rPr>
          <w:rFonts w:ascii="Arial" w:hAnsi="Arial" w:cs="Arial"/>
          <w:color w:val="000000"/>
          <w:sz w:val="22"/>
          <w:szCs w:val="22"/>
        </w:rPr>
      </w:pPr>
      <w:r>
        <w:rPr>
          <w:rFonts w:ascii="Arial" w:hAnsi="Arial" w:cs="Arial"/>
          <w:color w:val="000000"/>
          <w:sz w:val="22"/>
          <w:szCs w:val="22"/>
        </w:rPr>
        <w:t>a.</w:t>
      </w:r>
      <w:r>
        <w:rPr>
          <w:rFonts w:ascii="Arial" w:hAnsi="Arial" w:cs="Arial"/>
          <w:color w:val="000000"/>
          <w:sz w:val="22"/>
          <w:szCs w:val="22"/>
        </w:rPr>
        <w:tab/>
      </w:r>
      <w:r w:rsidR="00652F28">
        <w:rPr>
          <w:rFonts w:ascii="Arial" w:hAnsi="Arial" w:cs="Arial"/>
          <w:color w:val="000000"/>
          <w:sz w:val="22"/>
          <w:szCs w:val="22"/>
        </w:rPr>
        <w:t xml:space="preserve">HDDS initiative update from last month PPTs from each agency with available products will be listed on the website as well as an easily viewable table. </w:t>
      </w:r>
      <w:proofErr w:type="gramStart"/>
      <w:r w:rsidR="00652F28">
        <w:rPr>
          <w:rFonts w:ascii="Arial" w:hAnsi="Arial" w:cs="Arial"/>
          <w:color w:val="000000"/>
          <w:sz w:val="22"/>
          <w:szCs w:val="22"/>
        </w:rPr>
        <w:t>William seeking template feedback.</w:t>
      </w:r>
      <w:proofErr w:type="gramEnd"/>
      <w:r w:rsidR="00652F28">
        <w:rPr>
          <w:rFonts w:ascii="Arial" w:hAnsi="Arial" w:cs="Arial"/>
          <w:color w:val="000000"/>
          <w:sz w:val="22"/>
          <w:szCs w:val="22"/>
        </w:rPr>
        <w:t xml:space="preserve"> </w:t>
      </w:r>
      <w:proofErr w:type="gramStart"/>
      <w:r w:rsidR="00652F28">
        <w:rPr>
          <w:rFonts w:ascii="Arial" w:hAnsi="Arial" w:cs="Arial"/>
          <w:color w:val="000000"/>
          <w:sz w:val="22"/>
          <w:szCs w:val="22"/>
        </w:rPr>
        <w:t>WE NEED AGENCIES TO FILL THIS OUT AND LOOKING FOR ONE OR MORE MEMBERS TO SHEPHERD THIS (NGA and USCG?).</w:t>
      </w:r>
      <w:proofErr w:type="gramEnd"/>
    </w:p>
    <w:p w:rsidR="00652F28" w:rsidRDefault="005036C5" w:rsidP="005036C5">
      <w:pPr>
        <w:pStyle w:val="NormalWeb"/>
        <w:spacing w:before="0" w:beforeAutospacing="0" w:after="0" w:afterAutospacing="0"/>
        <w:ind w:left="2160" w:hanging="720"/>
        <w:textAlignment w:val="baseline"/>
        <w:rPr>
          <w:rFonts w:ascii="Arial" w:hAnsi="Arial" w:cs="Arial"/>
          <w:color w:val="000000"/>
          <w:sz w:val="22"/>
          <w:szCs w:val="22"/>
        </w:rPr>
      </w:pPr>
      <w:r>
        <w:rPr>
          <w:rFonts w:ascii="Arial" w:hAnsi="Arial" w:cs="Arial"/>
          <w:color w:val="000000"/>
          <w:sz w:val="22"/>
          <w:szCs w:val="22"/>
        </w:rPr>
        <w:t>b.</w:t>
      </w:r>
      <w:r>
        <w:rPr>
          <w:rFonts w:ascii="Arial" w:hAnsi="Arial" w:cs="Arial"/>
          <w:color w:val="000000"/>
          <w:sz w:val="22"/>
          <w:szCs w:val="22"/>
        </w:rPr>
        <w:tab/>
      </w:r>
      <w:r w:rsidR="00652F28">
        <w:rPr>
          <w:rFonts w:ascii="Arial" w:hAnsi="Arial" w:cs="Arial"/>
          <w:color w:val="000000"/>
          <w:sz w:val="22"/>
          <w:szCs w:val="22"/>
        </w:rPr>
        <w:t>FOSTERRS orgs update. Last month George suggested placing a link to the DWH info.</w:t>
      </w:r>
    </w:p>
    <w:p w:rsidR="00652F28" w:rsidRDefault="005036C5" w:rsidP="005036C5">
      <w:pPr>
        <w:pStyle w:val="NormalWeb"/>
        <w:spacing w:before="0" w:beforeAutospacing="0" w:after="0" w:afterAutospacing="0"/>
        <w:ind w:left="720" w:firstLine="720"/>
        <w:textAlignment w:val="baseline"/>
        <w:rPr>
          <w:rFonts w:ascii="Arial" w:hAnsi="Arial" w:cs="Arial"/>
          <w:color w:val="000000"/>
          <w:sz w:val="22"/>
          <w:szCs w:val="22"/>
        </w:rPr>
      </w:pPr>
      <w:r>
        <w:rPr>
          <w:rFonts w:ascii="Arial" w:hAnsi="Arial" w:cs="Arial"/>
          <w:color w:val="000000"/>
          <w:sz w:val="22"/>
          <w:szCs w:val="22"/>
        </w:rPr>
        <w:t>c.</w:t>
      </w:r>
      <w:r>
        <w:rPr>
          <w:rFonts w:ascii="Arial" w:hAnsi="Arial" w:cs="Arial"/>
          <w:color w:val="000000"/>
          <w:sz w:val="22"/>
          <w:szCs w:val="22"/>
        </w:rPr>
        <w:tab/>
      </w:r>
      <w:r w:rsidR="00652F28">
        <w:rPr>
          <w:rFonts w:ascii="Arial" w:hAnsi="Arial" w:cs="Arial"/>
          <w:color w:val="000000"/>
          <w:sz w:val="22"/>
          <w:szCs w:val="22"/>
        </w:rPr>
        <w:t xml:space="preserve">Any changes to NESDIS </w:t>
      </w:r>
      <w:proofErr w:type="gramStart"/>
      <w:r w:rsidR="00652F28">
        <w:rPr>
          <w:rFonts w:ascii="Arial" w:hAnsi="Arial" w:cs="Arial"/>
          <w:color w:val="000000"/>
          <w:sz w:val="22"/>
          <w:szCs w:val="22"/>
        </w:rPr>
        <w:t>MPSR’s</w:t>
      </w:r>
      <w:proofErr w:type="gramEnd"/>
      <w:r w:rsidR="00652F28">
        <w:rPr>
          <w:rFonts w:ascii="Arial" w:hAnsi="Arial" w:cs="Arial"/>
          <w:color w:val="000000"/>
          <w:sz w:val="22"/>
          <w:szCs w:val="22"/>
        </w:rPr>
        <w:t xml:space="preserve"> anticipated.</w:t>
      </w:r>
    </w:p>
    <w:p w:rsidR="00652F28" w:rsidRDefault="005036C5" w:rsidP="005036C5">
      <w:pPr>
        <w:pStyle w:val="NormalWeb"/>
        <w:spacing w:before="0" w:beforeAutospacing="0" w:after="0" w:afterAutospacing="0"/>
        <w:ind w:left="2160" w:hanging="720"/>
        <w:textAlignment w:val="baseline"/>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652F28">
        <w:rPr>
          <w:rFonts w:ascii="Arial" w:hAnsi="Arial" w:cs="Arial"/>
          <w:color w:val="000000"/>
          <w:sz w:val="22"/>
          <w:szCs w:val="22"/>
        </w:rPr>
        <w:t xml:space="preserve">George sent email for tech section of website concerning promised links BSEE page, etc. Also link to public portion of ERMA. </w:t>
      </w:r>
      <w:proofErr w:type="gramStart"/>
      <w:r w:rsidR="00652F28">
        <w:rPr>
          <w:rFonts w:ascii="Arial" w:hAnsi="Arial" w:cs="Arial"/>
          <w:color w:val="000000"/>
          <w:sz w:val="22"/>
          <w:szCs w:val="22"/>
        </w:rPr>
        <w:t>Details in the email.</w:t>
      </w:r>
      <w:proofErr w:type="gramEnd"/>
      <w:r w:rsidR="00652F28">
        <w:rPr>
          <w:rFonts w:ascii="Arial" w:hAnsi="Arial" w:cs="Arial"/>
          <w:color w:val="000000"/>
          <w:sz w:val="22"/>
          <w:szCs w:val="22"/>
        </w:rPr>
        <w:t xml:space="preserve"> Links:</w:t>
      </w:r>
    </w:p>
    <w:p w:rsidR="00652F28" w:rsidRDefault="00652F28" w:rsidP="00652F28">
      <w:pPr>
        <w:pStyle w:val="NormalWeb"/>
        <w:spacing w:before="0" w:beforeAutospacing="0" w:after="0" w:afterAutospacing="0"/>
        <w:ind w:left="720"/>
      </w:pPr>
      <w:r>
        <w:rPr>
          <w:rFonts w:ascii="Arial" w:hAnsi="Arial" w:cs="Arial"/>
          <w:b/>
          <w:bCs/>
          <w:color w:val="000000"/>
          <w:sz w:val="22"/>
          <w:szCs w:val="22"/>
        </w:rPr>
        <w:t xml:space="preserve">Deepwater Horizon Lessons Learned - Methodology and Operational Tools to Assess Future Oil Spills - </w:t>
      </w:r>
    </w:p>
    <w:p w:rsidR="00652F28" w:rsidRDefault="00652F28" w:rsidP="00652F28">
      <w:pPr>
        <w:pStyle w:val="NormalWeb"/>
        <w:spacing w:before="0" w:beforeAutospacing="0" w:after="0" w:afterAutospacing="0"/>
        <w:ind w:left="720"/>
      </w:pPr>
      <w:hyperlink r:id="rId7" w:history="1">
        <w:r>
          <w:rPr>
            <w:rStyle w:val="Hyperlink"/>
            <w:rFonts w:ascii="Arial" w:hAnsi="Arial" w:cs="Arial"/>
            <w:color w:val="1155CC"/>
            <w:sz w:val="22"/>
            <w:szCs w:val="22"/>
          </w:rPr>
          <w:t xml:space="preserve">https://www.bsee.gov/research-record/osrr-1079-deepwater-horizon-lessons-learned-methodology-and-operational-tools-to </w:t>
        </w:r>
      </w:hyperlink>
    </w:p>
    <w:p w:rsidR="00652F28" w:rsidRDefault="00652F28" w:rsidP="00652F28">
      <w:pPr>
        <w:pStyle w:val="NormalWeb"/>
        <w:spacing w:before="0" w:beforeAutospacing="0" w:after="0" w:afterAutospacing="0"/>
        <w:ind w:left="720"/>
      </w:pPr>
      <w:r>
        <w:rPr>
          <w:rFonts w:ascii="Arial" w:hAnsi="Arial" w:cs="Arial"/>
          <w:b/>
          <w:bCs/>
          <w:color w:val="000000"/>
          <w:sz w:val="22"/>
          <w:szCs w:val="22"/>
        </w:rPr>
        <w:t xml:space="preserve">Deepwater Horizon Federal COP:  ERMA (Environmental Response Management Application) - </w:t>
      </w:r>
    </w:p>
    <w:p w:rsidR="00652F28" w:rsidRDefault="00652F28" w:rsidP="00652F28">
      <w:pPr>
        <w:pStyle w:val="NormalWeb"/>
        <w:spacing w:before="0" w:beforeAutospacing="0" w:after="0" w:afterAutospacing="0"/>
        <w:ind w:left="720"/>
      </w:pPr>
      <w:hyperlink r:id="rId8" w:anchor="/layers=1+28400+32679+31005+31004&amp;x=-89.37870&amp;y=29.14486&amp;z=7&amp;view=1979&amp;panel=layer" w:history="1">
        <w:r>
          <w:rPr>
            <w:rStyle w:val="Hyperlink"/>
            <w:rFonts w:ascii="Arial" w:hAnsi="Arial" w:cs="Arial"/>
            <w:color w:val="1155CC"/>
            <w:sz w:val="22"/>
            <w:szCs w:val="22"/>
          </w:rPr>
          <w:t xml:space="preserve">https://erma.noaa.gov/gulfofmexico/erma.html#/layers=1+28400+32679+31005+31004&amp;x=-89.37870&amp;y=29.14486&amp;z=7&amp;view=1979&amp;panel=layer </w:t>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r>
          <w:rPr>
            <w:rStyle w:val="apple-tab-span"/>
            <w:rFonts w:ascii="Arial" w:hAnsi="Arial" w:cs="Arial"/>
            <w:b/>
            <w:bCs/>
            <w:color w:val="000000"/>
            <w:sz w:val="22"/>
            <w:szCs w:val="22"/>
          </w:rPr>
          <w:tab/>
        </w:r>
      </w:hyperlink>
      <w:r>
        <w:rPr>
          <w:rFonts w:ascii="Arial" w:hAnsi="Arial" w:cs="Arial"/>
          <w:b/>
          <w:bCs/>
          <w:color w:val="000000"/>
          <w:sz w:val="22"/>
          <w:szCs w:val="22"/>
        </w:rPr>
        <w:t xml:space="preserve">ERMA DWH NRDA Oil on Water Workgroup - </w:t>
      </w:r>
      <w:hyperlink r:id="rId9" w:anchor="/layers=3+28400+32679&amp;x=-88.05377&amp;y=28.38099&amp;z=7&amp;view=1796&amp;panel=layer" w:history="1">
        <w:r>
          <w:rPr>
            <w:rStyle w:val="Hyperlink"/>
            <w:rFonts w:ascii="Arial" w:hAnsi="Arial" w:cs="Arial"/>
            <w:color w:val="1155CC"/>
            <w:sz w:val="22"/>
            <w:szCs w:val="22"/>
          </w:rPr>
          <w:t xml:space="preserve">https://erma.noaa.gov/gulfofmexico/erma.html#/layers=3+28400+32679&amp;x=-88.05377&amp;y=28.38099&amp;z=7&amp;view=1796&amp;panel=layer </w:t>
        </w:r>
      </w:hyperlink>
    </w:p>
    <w:p w:rsidR="00652F28" w:rsidRDefault="00652F28" w:rsidP="00652F28">
      <w:pPr>
        <w:pStyle w:val="NormalWeb"/>
        <w:spacing w:before="0" w:beforeAutospacing="0" w:after="0" w:afterAutospacing="0"/>
        <w:ind w:left="720"/>
      </w:pPr>
      <w:r>
        <w:rPr>
          <w:rFonts w:ascii="Arial" w:hAnsi="Arial" w:cs="Arial"/>
          <w:b/>
          <w:bCs/>
          <w:color w:val="000000"/>
          <w:sz w:val="22"/>
          <w:szCs w:val="22"/>
        </w:rPr>
        <w:t xml:space="preserve">NOAA Oil Observing Tools Workshop Tuesday, October 20, 2015 to Thursday, October 22, 2015 Mobile, AL </w:t>
      </w:r>
      <w:hyperlink r:id="rId10" w:history="1">
        <w:r>
          <w:rPr>
            <w:rStyle w:val="Hyperlink"/>
            <w:rFonts w:ascii="Arial" w:hAnsi="Arial" w:cs="Arial"/>
            <w:color w:val="1155CC"/>
            <w:sz w:val="22"/>
            <w:szCs w:val="22"/>
          </w:rPr>
          <w:t>https://crrc.unh.edu/oil_observing  </w:t>
        </w:r>
      </w:hyperlink>
      <w:r>
        <w:rPr>
          <w:rFonts w:ascii="Arial" w:hAnsi="Arial" w:cs="Arial"/>
          <w:color w:val="000000"/>
          <w:sz w:val="22"/>
          <w:szCs w:val="22"/>
        </w:rPr>
        <w:t>George will coordinate with William. Also UNH Coastal… John will cross-connect with MARACOOS (UNH) to see if they may have oil people or interests</w:t>
      </w:r>
    </w:p>
    <w:p w:rsidR="00652F28" w:rsidRDefault="00652F28" w:rsidP="00652F28">
      <w:pPr>
        <w:pStyle w:val="NormalWeb"/>
        <w:numPr>
          <w:ilvl w:val="0"/>
          <w:numId w:val="19"/>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Old business</w:t>
      </w:r>
    </w:p>
    <w:p w:rsidR="00652F28" w:rsidRDefault="005036C5" w:rsidP="005036C5">
      <w:pPr>
        <w:pStyle w:val="NormalWeb"/>
        <w:spacing w:before="0" w:beforeAutospacing="0" w:after="0" w:afterAutospacing="0"/>
        <w:ind w:left="1440" w:hanging="720"/>
        <w:textAlignment w:val="baseline"/>
        <w:rPr>
          <w:rFonts w:ascii="Arial" w:hAnsi="Arial" w:cs="Arial"/>
          <w:color w:val="222222"/>
          <w:sz w:val="22"/>
          <w:szCs w:val="22"/>
        </w:rPr>
      </w:pPr>
      <w:r>
        <w:rPr>
          <w:rFonts w:ascii="Arial" w:hAnsi="Arial" w:cs="Arial"/>
          <w:color w:val="222222"/>
          <w:sz w:val="22"/>
          <w:szCs w:val="22"/>
        </w:rPr>
        <w:t>a.</w:t>
      </w:r>
      <w:r>
        <w:rPr>
          <w:rFonts w:ascii="Arial" w:hAnsi="Arial" w:cs="Arial"/>
          <w:color w:val="222222"/>
          <w:sz w:val="22"/>
          <w:szCs w:val="22"/>
        </w:rPr>
        <w:tab/>
      </w:r>
      <w:r w:rsidR="00652F28">
        <w:rPr>
          <w:rFonts w:ascii="Arial" w:hAnsi="Arial" w:cs="Arial"/>
          <w:color w:val="222222"/>
          <w:sz w:val="22"/>
          <w:szCs w:val="22"/>
        </w:rPr>
        <w:t xml:space="preserve">Scott provided feedback on utility of </w:t>
      </w:r>
      <w:r w:rsidR="00652F28">
        <w:rPr>
          <w:rFonts w:ascii="Arial" w:hAnsi="Arial" w:cs="Arial"/>
          <w:color w:val="000000"/>
          <w:sz w:val="22"/>
          <w:szCs w:val="22"/>
        </w:rPr>
        <w:t xml:space="preserve">contractor for automated marine and marine-related debris detection and classification. See last month’s minutes. Is there anything else to add? </w:t>
      </w:r>
    </w:p>
    <w:p w:rsidR="005036C5" w:rsidRDefault="005036C5" w:rsidP="005036C5">
      <w:pPr>
        <w:pStyle w:val="NormalWeb"/>
        <w:spacing w:before="0" w:beforeAutospacing="0" w:after="0" w:afterAutospacing="0"/>
        <w:ind w:left="1440" w:hanging="720"/>
        <w:textAlignment w:val="baseline"/>
        <w:rPr>
          <w:rFonts w:ascii="Arial" w:hAnsi="Arial" w:cs="Arial"/>
          <w:color w:val="222222"/>
          <w:sz w:val="22"/>
          <w:szCs w:val="22"/>
        </w:rPr>
      </w:pPr>
      <w:r>
        <w:rPr>
          <w:rFonts w:ascii="Arial" w:hAnsi="Arial" w:cs="Arial"/>
          <w:color w:val="000000"/>
          <w:sz w:val="22"/>
          <w:szCs w:val="22"/>
        </w:rPr>
        <w:t>b.</w:t>
      </w:r>
      <w:r>
        <w:rPr>
          <w:rFonts w:ascii="Arial" w:hAnsi="Arial" w:cs="Arial"/>
          <w:color w:val="000000"/>
          <w:sz w:val="22"/>
          <w:szCs w:val="22"/>
        </w:rPr>
        <w:tab/>
      </w:r>
      <w:r w:rsidR="00652F28">
        <w:rPr>
          <w:rFonts w:ascii="Arial" w:hAnsi="Arial" w:cs="Arial"/>
          <w:color w:val="000000"/>
          <w:sz w:val="22"/>
          <w:szCs w:val="22"/>
        </w:rPr>
        <w:t xml:space="preserve">Murray contacted MTS president and executive director and stars are aligning. They are keen to host our oil spill workshop in Charleston in October 2018. NOAA Office of Coastal management Director, Jeff Payne, is the MTS Oceans’18 chair. Risk </w:t>
      </w:r>
      <w:proofErr w:type="spellStart"/>
      <w:r w:rsidR="00652F28">
        <w:rPr>
          <w:rFonts w:ascii="Arial" w:hAnsi="Arial" w:cs="Arial"/>
          <w:color w:val="000000"/>
          <w:sz w:val="22"/>
          <w:szCs w:val="22"/>
        </w:rPr>
        <w:t>Spinrad</w:t>
      </w:r>
      <w:proofErr w:type="spellEnd"/>
      <w:r w:rsidR="00652F28">
        <w:rPr>
          <w:rFonts w:ascii="Arial" w:hAnsi="Arial" w:cs="Arial"/>
          <w:color w:val="000000"/>
          <w:sz w:val="22"/>
          <w:szCs w:val="22"/>
        </w:rPr>
        <w:t xml:space="preserve"> at Oregon State (Recently retired NOAA Chief Scientist) is the incoming MTS president in January. Need to discuss forming a </w:t>
      </w:r>
      <w:r w:rsidR="00652F28">
        <w:rPr>
          <w:rFonts w:ascii="Arial" w:hAnsi="Arial" w:cs="Arial"/>
          <w:color w:val="000000"/>
          <w:sz w:val="22"/>
          <w:szCs w:val="22"/>
        </w:rPr>
        <w:lastRenderedPageBreak/>
        <w:t xml:space="preserve">new steering committee and to involve Jeff’s office, ORR ERD and USCG more in the </w:t>
      </w:r>
      <w:proofErr w:type="gramStart"/>
      <w:r w:rsidR="00652F28">
        <w:rPr>
          <w:rFonts w:ascii="Arial" w:hAnsi="Arial" w:cs="Arial"/>
          <w:color w:val="000000"/>
          <w:sz w:val="22"/>
          <w:szCs w:val="22"/>
        </w:rPr>
        <w:t>early</w:t>
      </w:r>
      <w:proofErr w:type="gramEnd"/>
      <w:r w:rsidR="00652F28">
        <w:rPr>
          <w:rFonts w:ascii="Arial" w:hAnsi="Arial" w:cs="Arial"/>
          <w:color w:val="000000"/>
          <w:sz w:val="22"/>
          <w:szCs w:val="22"/>
        </w:rPr>
        <w:t xml:space="preserve"> planning.  </w:t>
      </w:r>
      <w:r w:rsidR="00652F28">
        <w:rPr>
          <w:rFonts w:ascii="Arial" w:hAnsi="Arial" w:cs="Arial"/>
          <w:color w:val="222222"/>
          <w:sz w:val="22"/>
          <w:szCs w:val="22"/>
        </w:rPr>
        <w:t xml:space="preserve">Guidance from separate Federal agencies to broaden and refocus end-user and stakeholder participation is still </w:t>
      </w:r>
      <w:proofErr w:type="gramStart"/>
      <w:r w:rsidR="00652F28">
        <w:rPr>
          <w:rFonts w:ascii="Arial" w:hAnsi="Arial" w:cs="Arial"/>
          <w:color w:val="222222"/>
          <w:sz w:val="22"/>
          <w:szCs w:val="22"/>
        </w:rPr>
        <w:t>key</w:t>
      </w:r>
      <w:proofErr w:type="gramEnd"/>
      <w:r w:rsidR="00652F28">
        <w:rPr>
          <w:rFonts w:ascii="Arial" w:hAnsi="Arial" w:cs="Arial"/>
          <w:color w:val="222222"/>
          <w:sz w:val="22"/>
          <w:szCs w:val="22"/>
        </w:rPr>
        <w:t xml:space="preserve">. </w:t>
      </w:r>
    </w:p>
    <w:p w:rsidR="00652F28" w:rsidRDefault="005036C5" w:rsidP="005036C5">
      <w:pPr>
        <w:pStyle w:val="NormalWeb"/>
        <w:spacing w:before="0" w:beforeAutospacing="0" w:after="0" w:afterAutospacing="0"/>
        <w:ind w:left="2160" w:hanging="720"/>
        <w:textAlignment w:val="baseline"/>
        <w:rPr>
          <w:rFonts w:ascii="Arial" w:hAnsi="Arial" w:cs="Arial"/>
          <w:color w:val="222222"/>
          <w:sz w:val="22"/>
          <w:szCs w:val="22"/>
        </w:rPr>
      </w:pPr>
      <w:proofErr w:type="spellStart"/>
      <w:r>
        <w:rPr>
          <w:rFonts w:ascii="Arial" w:hAnsi="Arial" w:cs="Arial"/>
          <w:color w:val="222222"/>
          <w:sz w:val="22"/>
          <w:szCs w:val="22"/>
        </w:rPr>
        <w:t>i</w:t>
      </w:r>
      <w:proofErr w:type="spellEnd"/>
      <w:r>
        <w:rPr>
          <w:rFonts w:ascii="Arial" w:hAnsi="Arial" w:cs="Arial"/>
          <w:color w:val="222222"/>
          <w:sz w:val="22"/>
          <w:szCs w:val="22"/>
        </w:rPr>
        <w:t>.</w:t>
      </w:r>
      <w:r>
        <w:rPr>
          <w:rFonts w:ascii="Arial" w:hAnsi="Arial" w:cs="Arial"/>
          <w:color w:val="222222"/>
          <w:sz w:val="22"/>
          <w:szCs w:val="22"/>
        </w:rPr>
        <w:tab/>
      </w:r>
      <w:r w:rsidR="00652F28">
        <w:rPr>
          <w:rFonts w:ascii="Arial" w:hAnsi="Arial" w:cs="Arial"/>
          <w:color w:val="222222"/>
          <w:sz w:val="22"/>
          <w:szCs w:val="22"/>
        </w:rPr>
        <w:t xml:space="preserve">Next meeting we will constitute steering committee and formulate plan to </w:t>
      </w:r>
      <w:proofErr w:type="spellStart"/>
      <w:r w:rsidR="00652F28">
        <w:rPr>
          <w:rFonts w:ascii="Arial" w:hAnsi="Arial" w:cs="Arial"/>
          <w:color w:val="222222"/>
          <w:sz w:val="22"/>
          <w:szCs w:val="22"/>
        </w:rPr>
        <w:t>nterface</w:t>
      </w:r>
      <w:proofErr w:type="spellEnd"/>
      <w:r w:rsidR="00652F28">
        <w:rPr>
          <w:rFonts w:ascii="Arial" w:hAnsi="Arial" w:cs="Arial"/>
          <w:color w:val="222222"/>
          <w:sz w:val="22"/>
          <w:szCs w:val="22"/>
        </w:rPr>
        <w:t xml:space="preserve"> with MTS</w:t>
      </w:r>
    </w:p>
    <w:p w:rsidR="00652F28" w:rsidRDefault="005036C5" w:rsidP="005036C5">
      <w:pPr>
        <w:pStyle w:val="NormalWeb"/>
        <w:spacing w:before="0" w:beforeAutospacing="0" w:after="0" w:afterAutospacing="0"/>
        <w:ind w:left="2160" w:hanging="720"/>
        <w:textAlignment w:val="baseline"/>
        <w:rPr>
          <w:rFonts w:ascii="Arial" w:hAnsi="Arial" w:cs="Arial"/>
          <w:color w:val="222222"/>
          <w:sz w:val="22"/>
          <w:szCs w:val="22"/>
        </w:rPr>
      </w:pPr>
      <w:r>
        <w:rPr>
          <w:rFonts w:ascii="Arial" w:hAnsi="Arial" w:cs="Arial"/>
          <w:color w:val="222222"/>
          <w:sz w:val="22"/>
          <w:szCs w:val="22"/>
        </w:rPr>
        <w:t>ii.</w:t>
      </w:r>
      <w:r>
        <w:rPr>
          <w:rFonts w:ascii="Arial" w:hAnsi="Arial" w:cs="Arial"/>
          <w:color w:val="222222"/>
          <w:sz w:val="22"/>
          <w:szCs w:val="22"/>
        </w:rPr>
        <w:tab/>
      </w:r>
      <w:r w:rsidR="00652F28">
        <w:rPr>
          <w:rFonts w:ascii="Arial" w:hAnsi="Arial" w:cs="Arial"/>
          <w:color w:val="222222"/>
          <w:sz w:val="22"/>
          <w:szCs w:val="22"/>
        </w:rPr>
        <w:t xml:space="preserve">George please succinctly </w:t>
      </w:r>
      <w:proofErr w:type="gramStart"/>
      <w:r w:rsidR="00652F28">
        <w:rPr>
          <w:rFonts w:ascii="Arial" w:hAnsi="Arial" w:cs="Arial"/>
          <w:color w:val="222222"/>
          <w:sz w:val="22"/>
          <w:szCs w:val="22"/>
        </w:rPr>
        <w:t>capture</w:t>
      </w:r>
      <w:proofErr w:type="gramEnd"/>
      <w:r w:rsidR="00652F28">
        <w:rPr>
          <w:rFonts w:ascii="Arial" w:hAnsi="Arial" w:cs="Arial"/>
          <w:color w:val="222222"/>
          <w:sz w:val="22"/>
          <w:szCs w:val="22"/>
        </w:rPr>
        <w:t xml:space="preserve"> your comments regarding tools and reports…</w:t>
      </w:r>
    </w:p>
    <w:p w:rsidR="005036C5" w:rsidRDefault="005036C5" w:rsidP="005036C5">
      <w:pPr>
        <w:pStyle w:val="NormalWeb"/>
        <w:spacing w:before="0" w:beforeAutospacing="0" w:after="0" w:afterAutospacing="0"/>
        <w:ind w:left="2160" w:hanging="720"/>
        <w:textAlignment w:val="baseline"/>
        <w:rPr>
          <w:rFonts w:ascii="Arial" w:hAnsi="Arial" w:cs="Arial"/>
          <w:color w:val="222222"/>
          <w:sz w:val="22"/>
          <w:szCs w:val="22"/>
        </w:rPr>
      </w:pPr>
      <w:r>
        <w:rPr>
          <w:rFonts w:ascii="Arial" w:hAnsi="Arial" w:cs="Arial"/>
          <w:color w:val="222222"/>
          <w:sz w:val="22"/>
          <w:szCs w:val="22"/>
        </w:rPr>
        <w:t>iii.</w:t>
      </w:r>
      <w:r>
        <w:rPr>
          <w:rFonts w:ascii="Arial" w:hAnsi="Arial" w:cs="Arial"/>
          <w:color w:val="222222"/>
          <w:sz w:val="22"/>
          <w:szCs w:val="22"/>
        </w:rPr>
        <w:tab/>
      </w:r>
      <w:r w:rsidR="00652F28">
        <w:rPr>
          <w:rFonts w:ascii="Arial" w:hAnsi="Arial" w:cs="Arial"/>
          <w:color w:val="222222"/>
          <w:sz w:val="22"/>
          <w:szCs w:val="22"/>
        </w:rPr>
        <w:t xml:space="preserve">David please succinctly </w:t>
      </w:r>
      <w:proofErr w:type="gramStart"/>
      <w:r w:rsidR="00652F28">
        <w:rPr>
          <w:rFonts w:ascii="Arial" w:hAnsi="Arial" w:cs="Arial"/>
          <w:color w:val="222222"/>
          <w:sz w:val="22"/>
          <w:szCs w:val="22"/>
        </w:rPr>
        <w:t>capture</w:t>
      </w:r>
      <w:proofErr w:type="gramEnd"/>
      <w:r w:rsidR="00652F28">
        <w:rPr>
          <w:rFonts w:ascii="Arial" w:hAnsi="Arial" w:cs="Arial"/>
          <w:color w:val="222222"/>
          <w:sz w:val="22"/>
          <w:szCs w:val="22"/>
        </w:rPr>
        <w:t xml:space="preserve"> your comments regarding marine debris...</w:t>
      </w:r>
    </w:p>
    <w:p w:rsidR="00652F28" w:rsidRDefault="005036C5" w:rsidP="005036C5">
      <w:pPr>
        <w:pStyle w:val="NormalWeb"/>
        <w:spacing w:before="0" w:beforeAutospacing="0" w:after="0" w:afterAutospacing="0"/>
        <w:ind w:left="1440"/>
        <w:textAlignment w:val="baseline"/>
        <w:rPr>
          <w:rFonts w:ascii="Arial" w:hAnsi="Arial" w:cs="Arial"/>
          <w:color w:val="222222"/>
          <w:sz w:val="22"/>
          <w:szCs w:val="22"/>
        </w:rPr>
      </w:pPr>
      <w:r>
        <w:rPr>
          <w:rFonts w:ascii="Arial" w:hAnsi="Arial" w:cs="Arial"/>
          <w:color w:val="222222"/>
          <w:sz w:val="22"/>
          <w:szCs w:val="22"/>
        </w:rPr>
        <w:t>iv.</w:t>
      </w:r>
      <w:r>
        <w:rPr>
          <w:rFonts w:ascii="Arial" w:hAnsi="Arial" w:cs="Arial"/>
          <w:color w:val="222222"/>
          <w:sz w:val="22"/>
          <w:szCs w:val="22"/>
        </w:rPr>
        <w:tab/>
      </w:r>
      <w:r w:rsidR="00652F28">
        <w:rPr>
          <w:rFonts w:ascii="Arial" w:hAnsi="Arial" w:cs="Arial"/>
          <w:color w:val="222222"/>
          <w:sz w:val="22"/>
          <w:szCs w:val="22"/>
        </w:rPr>
        <w:t xml:space="preserve">Also, what about airborne? Bring in Mike </w:t>
      </w:r>
      <w:proofErr w:type="spellStart"/>
      <w:r w:rsidR="00652F28">
        <w:rPr>
          <w:rFonts w:ascii="Arial" w:hAnsi="Arial" w:cs="Arial"/>
          <w:color w:val="222222"/>
          <w:sz w:val="22"/>
          <w:szCs w:val="22"/>
        </w:rPr>
        <w:t>Aslaksen</w:t>
      </w:r>
      <w:proofErr w:type="spellEnd"/>
      <w:r w:rsidR="00652F28">
        <w:rPr>
          <w:rFonts w:ascii="Arial" w:hAnsi="Arial" w:cs="Arial"/>
          <w:color w:val="222222"/>
          <w:sz w:val="22"/>
          <w:szCs w:val="22"/>
        </w:rPr>
        <w:t xml:space="preserve"> and/or others</w:t>
      </w:r>
    </w:p>
    <w:p w:rsidR="00652F28" w:rsidRDefault="005036C5" w:rsidP="005036C5">
      <w:pPr>
        <w:pStyle w:val="NormalWeb"/>
        <w:spacing w:before="0" w:beforeAutospacing="0" w:after="0" w:afterAutospacing="0"/>
        <w:ind w:left="2160" w:hanging="720"/>
        <w:textAlignment w:val="baseline"/>
        <w:rPr>
          <w:rFonts w:ascii="Arial" w:hAnsi="Arial" w:cs="Arial"/>
          <w:color w:val="222222"/>
          <w:sz w:val="22"/>
          <w:szCs w:val="22"/>
        </w:rPr>
      </w:pPr>
      <w:r>
        <w:rPr>
          <w:rFonts w:ascii="Arial" w:hAnsi="Arial" w:cs="Arial"/>
          <w:color w:val="222222"/>
          <w:sz w:val="22"/>
          <w:szCs w:val="22"/>
        </w:rPr>
        <w:t>v.</w:t>
      </w:r>
      <w:r>
        <w:rPr>
          <w:rFonts w:ascii="Arial" w:hAnsi="Arial" w:cs="Arial"/>
          <w:color w:val="222222"/>
          <w:sz w:val="22"/>
          <w:szCs w:val="22"/>
        </w:rPr>
        <w:tab/>
      </w:r>
      <w:r w:rsidR="00652F28">
        <w:rPr>
          <w:rFonts w:ascii="Arial" w:hAnsi="Arial" w:cs="Arial"/>
          <w:color w:val="222222"/>
          <w:sz w:val="22"/>
          <w:szCs w:val="22"/>
        </w:rPr>
        <w:t xml:space="preserve">Robyn noted the February joint GOMRI/IEEE MTS Oil spill </w:t>
      </w:r>
      <w:r w:rsidR="00652F28">
        <w:rPr>
          <w:rFonts w:ascii="Arial" w:hAnsi="Arial" w:cs="Arial"/>
          <w:b/>
          <w:bCs/>
          <w:color w:val="222222"/>
          <w:sz w:val="22"/>
          <w:szCs w:val="22"/>
        </w:rPr>
        <w:t>detection</w:t>
      </w:r>
      <w:r w:rsidR="00652F28">
        <w:rPr>
          <w:rFonts w:ascii="Arial" w:hAnsi="Arial" w:cs="Arial"/>
          <w:color w:val="222222"/>
          <w:sz w:val="22"/>
          <w:szCs w:val="22"/>
        </w:rPr>
        <w:t xml:space="preserve"> and response and restoration workshop in New Orleans. </w:t>
      </w:r>
      <w:proofErr w:type="gramStart"/>
      <w:r w:rsidR="00652F28">
        <w:rPr>
          <w:rFonts w:ascii="Arial" w:hAnsi="Arial" w:cs="Arial"/>
          <w:color w:val="222222"/>
          <w:sz w:val="22"/>
          <w:szCs w:val="22"/>
        </w:rPr>
        <w:t>Concurrent with GOMRI/GOMOSES oil slick conference.</w:t>
      </w:r>
      <w:proofErr w:type="gramEnd"/>
      <w:r w:rsidR="00652F28">
        <w:rPr>
          <w:rFonts w:ascii="Arial" w:hAnsi="Arial" w:cs="Arial"/>
          <w:color w:val="222222"/>
          <w:sz w:val="22"/>
          <w:szCs w:val="22"/>
        </w:rPr>
        <w:t xml:space="preserve"> </w:t>
      </w:r>
      <w:r w:rsidR="00652F28">
        <w:rPr>
          <w:rFonts w:ascii="Arial" w:hAnsi="Arial" w:cs="Arial"/>
          <w:b/>
          <w:bCs/>
          <w:color w:val="222222"/>
          <w:sz w:val="22"/>
          <w:szCs w:val="22"/>
        </w:rPr>
        <w:t>George and Robyn to clarify these notes…</w:t>
      </w:r>
      <w:r w:rsidR="00652F28">
        <w:rPr>
          <w:rFonts w:ascii="Arial" w:hAnsi="Arial" w:cs="Arial"/>
          <w:color w:val="222222"/>
          <w:sz w:val="22"/>
          <w:szCs w:val="22"/>
        </w:rPr>
        <w:t xml:space="preserve">  Need to connect with these people as potential attendees for our workshop in the fall. Also, key players and lessons-learned from these conferences could possibly inform and/or participate in our planning. Need appropriate cross-pollination </w:t>
      </w:r>
    </w:p>
    <w:p w:rsidR="00652F28" w:rsidRDefault="005036C5" w:rsidP="005036C5">
      <w:pPr>
        <w:pStyle w:val="NormalWeb"/>
        <w:spacing w:before="0" w:beforeAutospacing="0" w:after="0" w:afterAutospacing="0"/>
        <w:ind w:left="1440" w:hanging="720"/>
        <w:textAlignment w:val="baseline"/>
        <w:rPr>
          <w:rFonts w:ascii="Arial" w:hAnsi="Arial" w:cs="Arial"/>
          <w:color w:val="222222"/>
          <w:sz w:val="22"/>
          <w:szCs w:val="22"/>
        </w:rPr>
      </w:pPr>
      <w:r>
        <w:rPr>
          <w:rFonts w:ascii="Arial" w:hAnsi="Arial" w:cs="Arial"/>
          <w:color w:val="000000"/>
          <w:sz w:val="22"/>
          <w:szCs w:val="22"/>
        </w:rPr>
        <w:t>c.</w:t>
      </w:r>
      <w:r>
        <w:rPr>
          <w:rFonts w:ascii="Arial" w:hAnsi="Arial" w:cs="Arial"/>
          <w:color w:val="000000"/>
          <w:sz w:val="22"/>
          <w:szCs w:val="22"/>
        </w:rPr>
        <w:tab/>
      </w:r>
      <w:r w:rsidR="00652F28">
        <w:rPr>
          <w:rFonts w:ascii="Arial" w:hAnsi="Arial" w:cs="Arial"/>
          <w:color w:val="000000"/>
          <w:sz w:val="22"/>
          <w:szCs w:val="22"/>
        </w:rPr>
        <w:t xml:space="preserve">HDDS initiative update- PPTs from each agency with available products will be listed on the website as well as an easily viewable table. </w:t>
      </w:r>
      <w:proofErr w:type="gramStart"/>
      <w:r w:rsidR="00652F28">
        <w:rPr>
          <w:rFonts w:ascii="Arial" w:hAnsi="Arial" w:cs="Arial"/>
          <w:color w:val="000000"/>
          <w:sz w:val="22"/>
          <w:szCs w:val="22"/>
        </w:rPr>
        <w:t>Next steps?</w:t>
      </w:r>
      <w:proofErr w:type="gramEnd"/>
    </w:p>
    <w:p w:rsidR="005036C5" w:rsidRDefault="005036C5" w:rsidP="005036C5">
      <w:pPr>
        <w:pStyle w:val="NormalWeb"/>
        <w:spacing w:before="0" w:beforeAutospacing="0" w:after="0" w:afterAutospacing="0"/>
        <w:ind w:left="720" w:firstLine="720"/>
        <w:textAlignment w:val="baseline"/>
        <w:rPr>
          <w:rFonts w:ascii="Arial" w:hAnsi="Arial" w:cs="Arial"/>
          <w:color w:val="000000"/>
          <w:sz w:val="22"/>
          <w:szCs w:val="22"/>
        </w:rPr>
      </w:pPr>
      <w:proofErr w:type="spellStart"/>
      <w:r>
        <w:rPr>
          <w:rFonts w:ascii="Arial" w:hAnsi="Arial" w:cs="Arial"/>
          <w:color w:val="000000"/>
          <w:sz w:val="22"/>
          <w:szCs w:val="22"/>
        </w:rPr>
        <w:t>i</w:t>
      </w:r>
      <w:proofErr w:type="spellEnd"/>
      <w:r>
        <w:rPr>
          <w:rFonts w:ascii="Arial" w:hAnsi="Arial" w:cs="Arial"/>
          <w:color w:val="000000"/>
          <w:sz w:val="22"/>
          <w:szCs w:val="22"/>
        </w:rPr>
        <w:t>.</w:t>
      </w:r>
      <w:r>
        <w:rPr>
          <w:rFonts w:ascii="Arial" w:hAnsi="Arial" w:cs="Arial"/>
          <w:color w:val="000000"/>
          <w:sz w:val="22"/>
          <w:szCs w:val="22"/>
        </w:rPr>
        <w:tab/>
      </w:r>
      <w:r w:rsidR="00652F28">
        <w:rPr>
          <w:rFonts w:ascii="Arial" w:hAnsi="Arial" w:cs="Arial"/>
          <w:color w:val="000000"/>
          <w:sz w:val="22"/>
          <w:szCs w:val="22"/>
        </w:rPr>
        <w:t>Action Item: Davida to get an update with Brenda Jones</w:t>
      </w:r>
    </w:p>
    <w:p w:rsidR="00652F28" w:rsidRPr="005036C5" w:rsidRDefault="005036C5" w:rsidP="005036C5">
      <w:pPr>
        <w:pStyle w:val="NormalWeb"/>
        <w:spacing w:before="0" w:beforeAutospacing="0" w:after="0" w:afterAutospacing="0"/>
        <w:ind w:firstLine="720"/>
        <w:textAlignment w:val="baseline"/>
        <w:rPr>
          <w:rFonts w:ascii="Arial" w:hAnsi="Arial" w:cs="Arial"/>
          <w:color w:val="000000"/>
          <w:sz w:val="22"/>
          <w:szCs w:val="22"/>
        </w:rPr>
      </w:pPr>
      <w:r>
        <w:rPr>
          <w:rFonts w:ascii="Arial" w:hAnsi="Arial" w:cs="Arial"/>
          <w:color w:val="000000"/>
          <w:sz w:val="22"/>
          <w:szCs w:val="22"/>
        </w:rPr>
        <w:t>d.</w:t>
      </w:r>
      <w:r>
        <w:rPr>
          <w:rFonts w:ascii="Arial" w:hAnsi="Arial" w:cs="Arial"/>
          <w:color w:val="000000"/>
          <w:sz w:val="22"/>
          <w:szCs w:val="22"/>
        </w:rPr>
        <w:tab/>
      </w:r>
      <w:r w:rsidR="00652F28">
        <w:rPr>
          <w:rFonts w:ascii="Arial" w:hAnsi="Arial" w:cs="Arial"/>
          <w:color w:val="222222"/>
          <w:sz w:val="22"/>
          <w:szCs w:val="22"/>
        </w:rPr>
        <w:t>The following FOSTERRS people will be at AGU December 11-15</w:t>
      </w:r>
    </w:p>
    <w:p w:rsidR="00652F28" w:rsidRDefault="005036C5" w:rsidP="005036C5">
      <w:pPr>
        <w:pStyle w:val="NormalWeb"/>
        <w:spacing w:before="0" w:beforeAutospacing="0" w:after="0" w:afterAutospacing="0"/>
        <w:ind w:left="720" w:firstLine="720"/>
        <w:textAlignment w:val="baseline"/>
        <w:rPr>
          <w:rFonts w:ascii="Arial" w:hAnsi="Arial" w:cs="Arial"/>
          <w:color w:val="222222"/>
          <w:sz w:val="22"/>
          <w:szCs w:val="22"/>
        </w:rPr>
      </w:pPr>
      <w:proofErr w:type="spellStart"/>
      <w:r>
        <w:rPr>
          <w:rFonts w:ascii="Arial" w:hAnsi="Arial" w:cs="Arial"/>
          <w:color w:val="222222"/>
          <w:sz w:val="22"/>
          <w:szCs w:val="22"/>
        </w:rPr>
        <w:t>i</w:t>
      </w:r>
      <w:proofErr w:type="spellEnd"/>
      <w:r>
        <w:rPr>
          <w:rFonts w:ascii="Arial" w:hAnsi="Arial" w:cs="Arial"/>
          <w:color w:val="222222"/>
          <w:sz w:val="22"/>
          <w:szCs w:val="22"/>
        </w:rPr>
        <w:t>.</w:t>
      </w:r>
      <w:r>
        <w:rPr>
          <w:rFonts w:ascii="Arial" w:hAnsi="Arial" w:cs="Arial"/>
          <w:color w:val="222222"/>
          <w:sz w:val="22"/>
          <w:szCs w:val="22"/>
        </w:rPr>
        <w:tab/>
      </w:r>
      <w:proofErr w:type="spellStart"/>
      <w:r w:rsidR="00652F28">
        <w:rPr>
          <w:rFonts w:ascii="Arial" w:hAnsi="Arial" w:cs="Arial"/>
          <w:color w:val="222222"/>
          <w:sz w:val="22"/>
          <w:szCs w:val="22"/>
        </w:rPr>
        <w:t>Batu</w:t>
      </w:r>
      <w:proofErr w:type="spellEnd"/>
      <w:r w:rsidR="00652F28">
        <w:rPr>
          <w:rFonts w:ascii="Arial" w:hAnsi="Arial" w:cs="Arial"/>
          <w:color w:val="222222"/>
          <w:sz w:val="22"/>
          <w:szCs w:val="22"/>
        </w:rPr>
        <w:t xml:space="preserve"> - GSFC</w:t>
      </w:r>
    </w:p>
    <w:p w:rsidR="00652F28" w:rsidRDefault="005036C5" w:rsidP="005036C5">
      <w:pPr>
        <w:pStyle w:val="NormalWeb"/>
        <w:spacing w:before="0" w:beforeAutospacing="0" w:after="0" w:afterAutospacing="0"/>
        <w:ind w:left="720" w:firstLine="720"/>
        <w:textAlignment w:val="baseline"/>
        <w:rPr>
          <w:rFonts w:ascii="Arial" w:hAnsi="Arial" w:cs="Arial"/>
          <w:color w:val="222222"/>
          <w:sz w:val="22"/>
          <w:szCs w:val="22"/>
        </w:rPr>
      </w:pPr>
      <w:proofErr w:type="gramStart"/>
      <w:r>
        <w:rPr>
          <w:rFonts w:ascii="Arial" w:hAnsi="Arial" w:cs="Arial"/>
          <w:color w:val="222222"/>
          <w:sz w:val="22"/>
          <w:szCs w:val="22"/>
        </w:rPr>
        <w:t>ii</w:t>
      </w:r>
      <w:proofErr w:type="gramEnd"/>
      <w:r>
        <w:rPr>
          <w:rFonts w:ascii="Arial" w:hAnsi="Arial" w:cs="Arial"/>
          <w:color w:val="222222"/>
          <w:sz w:val="22"/>
          <w:szCs w:val="22"/>
        </w:rPr>
        <w:t>.</w:t>
      </w:r>
      <w:r>
        <w:rPr>
          <w:rFonts w:ascii="Arial" w:hAnsi="Arial" w:cs="Arial"/>
          <w:color w:val="222222"/>
          <w:sz w:val="22"/>
          <w:szCs w:val="22"/>
        </w:rPr>
        <w:tab/>
        <w:t>M</w:t>
      </w:r>
      <w:r w:rsidR="00652F28">
        <w:rPr>
          <w:rFonts w:ascii="Arial" w:hAnsi="Arial" w:cs="Arial"/>
          <w:color w:val="222222"/>
          <w:sz w:val="22"/>
          <w:szCs w:val="22"/>
        </w:rPr>
        <w:t>ichael Goodman - MSFC</w:t>
      </w:r>
    </w:p>
    <w:p w:rsidR="00652F28" w:rsidRDefault="005036C5" w:rsidP="005036C5">
      <w:pPr>
        <w:pStyle w:val="NormalWeb"/>
        <w:spacing w:before="0" w:beforeAutospacing="0" w:after="0" w:afterAutospacing="0"/>
        <w:ind w:left="720" w:firstLine="720"/>
        <w:textAlignment w:val="baseline"/>
        <w:rPr>
          <w:rFonts w:ascii="Arial" w:hAnsi="Arial" w:cs="Arial"/>
          <w:color w:val="222222"/>
          <w:sz w:val="22"/>
          <w:szCs w:val="22"/>
        </w:rPr>
      </w:pPr>
      <w:proofErr w:type="gramStart"/>
      <w:r>
        <w:rPr>
          <w:rFonts w:ascii="Arial" w:hAnsi="Arial" w:cs="Arial"/>
          <w:color w:val="222222"/>
          <w:sz w:val="22"/>
          <w:szCs w:val="22"/>
        </w:rPr>
        <w:t>iii</w:t>
      </w:r>
      <w:proofErr w:type="gramEnd"/>
      <w:r>
        <w:rPr>
          <w:rFonts w:ascii="Arial" w:hAnsi="Arial" w:cs="Arial"/>
          <w:color w:val="222222"/>
          <w:sz w:val="22"/>
          <w:szCs w:val="22"/>
        </w:rPr>
        <w:t>.</w:t>
      </w:r>
      <w:r>
        <w:rPr>
          <w:rFonts w:ascii="Arial" w:hAnsi="Arial" w:cs="Arial"/>
          <w:color w:val="222222"/>
          <w:sz w:val="22"/>
          <w:szCs w:val="22"/>
        </w:rPr>
        <w:tab/>
      </w:r>
      <w:r w:rsidR="00652F28">
        <w:rPr>
          <w:rFonts w:ascii="Arial" w:hAnsi="Arial" w:cs="Arial"/>
          <w:color w:val="222222"/>
          <w:sz w:val="22"/>
          <w:szCs w:val="22"/>
        </w:rPr>
        <w:t xml:space="preserve">John Murray - </w:t>
      </w:r>
      <w:proofErr w:type="spellStart"/>
      <w:r w:rsidR="00652F28">
        <w:rPr>
          <w:rFonts w:ascii="Arial" w:hAnsi="Arial" w:cs="Arial"/>
          <w:color w:val="222222"/>
          <w:sz w:val="22"/>
          <w:szCs w:val="22"/>
        </w:rPr>
        <w:t>LaRC</w:t>
      </w:r>
      <w:proofErr w:type="spellEnd"/>
    </w:p>
    <w:p w:rsidR="00652F28" w:rsidRDefault="005036C5" w:rsidP="005036C5">
      <w:pPr>
        <w:pStyle w:val="NormalWeb"/>
        <w:spacing w:before="0" w:beforeAutospacing="0" w:after="0" w:afterAutospacing="0"/>
        <w:ind w:left="720" w:firstLine="720"/>
        <w:textAlignment w:val="baseline"/>
        <w:rPr>
          <w:rFonts w:ascii="Arial" w:hAnsi="Arial" w:cs="Arial"/>
          <w:color w:val="222222"/>
          <w:sz w:val="22"/>
          <w:szCs w:val="22"/>
        </w:rPr>
      </w:pPr>
      <w:proofErr w:type="gramStart"/>
      <w:r>
        <w:rPr>
          <w:rFonts w:ascii="Arial" w:hAnsi="Arial" w:cs="Arial"/>
          <w:color w:val="222222"/>
          <w:sz w:val="22"/>
          <w:szCs w:val="22"/>
        </w:rPr>
        <w:t>iv</w:t>
      </w:r>
      <w:proofErr w:type="gramEnd"/>
      <w:r>
        <w:rPr>
          <w:rFonts w:ascii="Arial" w:hAnsi="Arial" w:cs="Arial"/>
          <w:color w:val="222222"/>
          <w:sz w:val="22"/>
          <w:szCs w:val="22"/>
        </w:rPr>
        <w:t>.</w:t>
      </w:r>
      <w:r>
        <w:rPr>
          <w:rFonts w:ascii="Arial" w:hAnsi="Arial" w:cs="Arial"/>
          <w:color w:val="222222"/>
          <w:sz w:val="22"/>
          <w:szCs w:val="22"/>
        </w:rPr>
        <w:tab/>
      </w:r>
      <w:r w:rsidR="00652F28">
        <w:rPr>
          <w:rFonts w:ascii="Arial" w:hAnsi="Arial" w:cs="Arial"/>
          <w:color w:val="222222"/>
          <w:sz w:val="22"/>
          <w:szCs w:val="22"/>
        </w:rPr>
        <w:t xml:space="preserve">David Green - NASA </w:t>
      </w:r>
      <w:proofErr w:type="spellStart"/>
      <w:r w:rsidR="00652F28">
        <w:rPr>
          <w:rFonts w:ascii="Arial" w:hAnsi="Arial" w:cs="Arial"/>
          <w:color w:val="222222"/>
          <w:sz w:val="22"/>
          <w:szCs w:val="22"/>
        </w:rPr>
        <w:t>Hq</w:t>
      </w:r>
      <w:proofErr w:type="spellEnd"/>
    </w:p>
    <w:p w:rsidR="00652F28" w:rsidRDefault="005036C5" w:rsidP="005036C5">
      <w:pPr>
        <w:pStyle w:val="NormalWeb"/>
        <w:spacing w:before="0" w:beforeAutospacing="0" w:after="0" w:afterAutospacing="0"/>
        <w:ind w:left="720" w:firstLine="720"/>
        <w:textAlignment w:val="baseline"/>
        <w:rPr>
          <w:rFonts w:ascii="Arial" w:hAnsi="Arial" w:cs="Arial"/>
          <w:color w:val="222222"/>
          <w:sz w:val="22"/>
          <w:szCs w:val="22"/>
        </w:rPr>
      </w:pPr>
      <w:proofErr w:type="gramStart"/>
      <w:r>
        <w:rPr>
          <w:rFonts w:ascii="Arial" w:hAnsi="Arial" w:cs="Arial"/>
          <w:color w:val="222222"/>
          <w:sz w:val="22"/>
          <w:szCs w:val="22"/>
        </w:rPr>
        <w:t>v</w:t>
      </w:r>
      <w:proofErr w:type="gramEnd"/>
      <w:r>
        <w:rPr>
          <w:rFonts w:ascii="Arial" w:hAnsi="Arial" w:cs="Arial"/>
          <w:color w:val="222222"/>
          <w:sz w:val="22"/>
          <w:szCs w:val="22"/>
        </w:rPr>
        <w:t>.</w:t>
      </w:r>
      <w:r>
        <w:rPr>
          <w:rFonts w:ascii="Arial" w:hAnsi="Arial" w:cs="Arial"/>
          <w:color w:val="222222"/>
          <w:sz w:val="22"/>
          <w:szCs w:val="22"/>
        </w:rPr>
        <w:tab/>
      </w:r>
      <w:r w:rsidR="00652F28">
        <w:rPr>
          <w:rFonts w:ascii="Arial" w:hAnsi="Arial" w:cs="Arial"/>
          <w:color w:val="222222"/>
          <w:sz w:val="22"/>
          <w:szCs w:val="22"/>
        </w:rPr>
        <w:t xml:space="preserve">Ira </w:t>
      </w:r>
      <w:proofErr w:type="spellStart"/>
      <w:r w:rsidR="00652F28">
        <w:rPr>
          <w:rFonts w:ascii="Arial" w:hAnsi="Arial" w:cs="Arial"/>
          <w:color w:val="222222"/>
          <w:sz w:val="22"/>
          <w:szCs w:val="22"/>
        </w:rPr>
        <w:t>Leifer</w:t>
      </w:r>
      <w:proofErr w:type="spellEnd"/>
      <w:r w:rsidR="00652F28">
        <w:rPr>
          <w:rFonts w:ascii="Arial" w:hAnsi="Arial" w:cs="Arial"/>
          <w:color w:val="222222"/>
          <w:sz w:val="22"/>
          <w:szCs w:val="22"/>
        </w:rPr>
        <w:t xml:space="preserve"> - </w:t>
      </w:r>
      <w:proofErr w:type="spellStart"/>
      <w:r w:rsidR="00652F28">
        <w:rPr>
          <w:rFonts w:ascii="Arial" w:hAnsi="Arial" w:cs="Arial"/>
          <w:color w:val="222222"/>
          <w:sz w:val="22"/>
          <w:szCs w:val="22"/>
        </w:rPr>
        <w:t>Bubbleology</w:t>
      </w:r>
      <w:proofErr w:type="spellEnd"/>
    </w:p>
    <w:p w:rsidR="00652F28" w:rsidRDefault="005036C5" w:rsidP="005036C5">
      <w:pPr>
        <w:pStyle w:val="NormalWeb"/>
        <w:spacing w:before="0" w:beforeAutospacing="0" w:after="0" w:afterAutospacing="0"/>
        <w:ind w:left="720" w:firstLine="720"/>
        <w:textAlignment w:val="baseline"/>
        <w:rPr>
          <w:rFonts w:ascii="Arial" w:hAnsi="Arial" w:cs="Arial"/>
          <w:color w:val="222222"/>
          <w:sz w:val="22"/>
          <w:szCs w:val="22"/>
        </w:rPr>
      </w:pPr>
      <w:proofErr w:type="gramStart"/>
      <w:r>
        <w:rPr>
          <w:rFonts w:ascii="Arial" w:hAnsi="Arial" w:cs="Arial"/>
          <w:color w:val="222222"/>
          <w:sz w:val="22"/>
          <w:szCs w:val="22"/>
        </w:rPr>
        <w:t>vi</w:t>
      </w:r>
      <w:proofErr w:type="gramEnd"/>
      <w:r>
        <w:rPr>
          <w:rFonts w:ascii="Arial" w:hAnsi="Arial" w:cs="Arial"/>
          <w:color w:val="222222"/>
          <w:sz w:val="22"/>
          <w:szCs w:val="22"/>
        </w:rPr>
        <w:t>.</w:t>
      </w:r>
      <w:r>
        <w:rPr>
          <w:rFonts w:ascii="Arial" w:hAnsi="Arial" w:cs="Arial"/>
          <w:color w:val="222222"/>
          <w:sz w:val="22"/>
          <w:szCs w:val="22"/>
        </w:rPr>
        <w:tab/>
      </w:r>
      <w:r w:rsidR="00652F28">
        <w:rPr>
          <w:rFonts w:ascii="Arial" w:hAnsi="Arial" w:cs="Arial"/>
          <w:color w:val="222222"/>
          <w:sz w:val="22"/>
          <w:szCs w:val="22"/>
        </w:rPr>
        <w:t>Cathleen Jones - JPL</w:t>
      </w:r>
      <w:bookmarkStart w:id="0" w:name="_GoBack"/>
      <w:bookmarkEnd w:id="0"/>
    </w:p>
    <w:p w:rsidR="00652F28" w:rsidRDefault="00652F28" w:rsidP="00652F28">
      <w:pPr>
        <w:pStyle w:val="NormalWeb"/>
        <w:numPr>
          <w:ilvl w:val="0"/>
          <w:numId w:val="24"/>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New business</w:t>
      </w:r>
    </w:p>
    <w:p w:rsidR="00652F28" w:rsidRDefault="00652F28" w:rsidP="00652F28">
      <w:pPr>
        <w:pStyle w:val="NormalWeb"/>
        <w:numPr>
          <w:ilvl w:val="0"/>
          <w:numId w:val="25"/>
        </w:numPr>
        <w:spacing w:before="0" w:beforeAutospacing="0" w:after="0" w:afterAutospacing="0"/>
        <w:textAlignment w:val="baseline"/>
        <w:rPr>
          <w:rFonts w:ascii="Arial" w:hAnsi="Arial" w:cs="Arial"/>
          <w:color w:val="222222"/>
          <w:sz w:val="22"/>
          <w:szCs w:val="22"/>
        </w:rPr>
      </w:pPr>
      <w:r>
        <w:rPr>
          <w:rFonts w:ascii="Arial" w:hAnsi="Arial" w:cs="Arial"/>
          <w:color w:val="222222"/>
          <w:sz w:val="22"/>
          <w:szCs w:val="22"/>
        </w:rPr>
        <w:t>Participant Roundtable Comments</w:t>
      </w:r>
    </w:p>
    <w:p w:rsidR="008A0525" w:rsidRPr="00366049" w:rsidRDefault="008A0525" w:rsidP="002D46BB"/>
    <w:sectPr w:rsidR="008A0525" w:rsidRPr="003660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D4134"/>
    <w:multiLevelType w:val="multilevel"/>
    <w:tmpl w:val="38A0D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FC16500"/>
    <w:multiLevelType w:val="multilevel"/>
    <w:tmpl w:val="D7F2DE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FF61FA"/>
    <w:multiLevelType w:val="multilevel"/>
    <w:tmpl w:val="FE747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97C7FFD"/>
    <w:multiLevelType w:val="multilevel"/>
    <w:tmpl w:val="A6D241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570CD1"/>
    <w:multiLevelType w:val="multilevel"/>
    <w:tmpl w:val="A5C40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DFE4522"/>
    <w:multiLevelType w:val="multilevel"/>
    <w:tmpl w:val="EC04FE56"/>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DB64F08"/>
    <w:multiLevelType w:val="multilevel"/>
    <w:tmpl w:val="47701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E8736CA"/>
    <w:multiLevelType w:val="multilevel"/>
    <w:tmpl w:val="390CCA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2"/>
    <w:lvlOverride w:ilvl="0">
      <w:lvl w:ilvl="0">
        <w:numFmt w:val="lowerLetter"/>
        <w:lvlText w:val="%1."/>
        <w:lvlJc w:val="left"/>
      </w:lvl>
    </w:lvlOverride>
  </w:num>
  <w:num w:numId="3">
    <w:abstractNumId w:val="0"/>
    <w:lvlOverride w:ilvl="0">
      <w:lvl w:ilvl="0">
        <w:numFmt w:val="lowerLetter"/>
        <w:lvlText w:val="%1."/>
        <w:lvlJc w:val="left"/>
      </w:lvl>
    </w:lvlOverride>
  </w:num>
  <w:num w:numId="4">
    <w:abstractNumId w:val="4"/>
    <w:lvlOverride w:ilvl="0">
      <w:lvl w:ilvl="0">
        <w:numFmt w:val="lowerLetter"/>
        <w:lvlText w:val="%1."/>
        <w:lvlJc w:val="left"/>
      </w:lvl>
    </w:lvlOverride>
  </w:num>
  <w:num w:numId="5">
    <w:abstractNumId w:val="7"/>
    <w:lvlOverride w:ilvl="0">
      <w:lvl w:ilvl="0">
        <w:numFmt w:val="lowerLetter"/>
        <w:lvlText w:val="%1."/>
        <w:lvlJc w:val="left"/>
      </w:lvl>
    </w:lvlOverride>
  </w:num>
  <w:num w:numId="6">
    <w:abstractNumId w:val="7"/>
    <w:lvlOverride w:ilvl="0">
      <w:lvl w:ilvl="0">
        <w:numFmt w:val="lowerLetter"/>
        <w:lvlText w:val="%1."/>
        <w:lvlJc w:val="left"/>
      </w:lvl>
    </w:lvlOverride>
    <w:lvlOverride w:ilvl="1">
      <w:lvl w:ilvl="1">
        <w:numFmt w:val="lowerRoman"/>
        <w:lvlText w:val="%2."/>
        <w:lvlJc w:val="right"/>
      </w:lvl>
    </w:lvlOverride>
  </w:num>
  <w:num w:numId="7">
    <w:abstractNumId w:val="3"/>
  </w:num>
  <w:num w:numId="8">
    <w:abstractNumId w:val="3"/>
    <w:lvlOverride w:ilvl="1">
      <w:lvl w:ilvl="1">
        <w:numFmt w:val="lowerLetter"/>
        <w:lvlText w:val="%2."/>
        <w:lvlJc w:val="left"/>
      </w:lvl>
    </w:lvlOverride>
  </w:num>
  <w:num w:numId="9">
    <w:abstractNumId w:val="3"/>
    <w:lvlOverride w:ilvl="1">
      <w:lvl w:ilvl="1">
        <w:numFmt w:val="lowerLetter"/>
        <w:lvlText w:val="%2."/>
        <w:lvlJc w:val="left"/>
      </w:lvl>
    </w:lvlOverride>
  </w:num>
  <w:num w:numId="10">
    <w:abstractNumId w:val="3"/>
    <w:lvlOverride w:ilvl="1">
      <w:lvl w:ilvl="1">
        <w:numFmt w:val="lowerLetter"/>
        <w:lvlText w:val="%2."/>
        <w:lvlJc w:val="left"/>
      </w:lvl>
    </w:lvlOverride>
  </w:num>
  <w:num w:numId="11">
    <w:abstractNumId w:val="3"/>
    <w:lvlOverride w:ilvl="1">
      <w:lvl w:ilvl="1">
        <w:numFmt w:val="lowerLetter"/>
        <w:lvlText w:val="%2."/>
        <w:lvlJc w:val="left"/>
      </w:lvl>
    </w:lvlOverride>
  </w:num>
  <w:num w:numId="12">
    <w:abstractNumId w:val="3"/>
    <w:lvlOverride w:ilvl="1">
      <w:lvl w:ilvl="1">
        <w:numFmt w:val="lowerLetter"/>
        <w:lvlText w:val="%2."/>
        <w:lvlJc w:val="left"/>
      </w:lvl>
    </w:lvlOverride>
    <w:lvlOverride w:ilvl="2">
      <w:lvl w:ilvl="2">
        <w:numFmt w:val="lowerRoman"/>
        <w:lvlText w:val="%3."/>
        <w:lvlJc w:val="right"/>
      </w:lvl>
    </w:lvlOverride>
  </w:num>
  <w:num w:numId="13">
    <w:abstractNumId w:val="3"/>
    <w:lvlOverride w:ilvl="1">
      <w:lvl w:ilvl="1">
        <w:numFmt w:val="lowerLetter"/>
        <w:lvlText w:val="%2."/>
        <w:lvlJc w:val="left"/>
      </w:lvl>
    </w:lvlOverride>
    <w:lvlOverride w:ilvl="2">
      <w:lvl w:ilvl="2">
        <w:numFmt w:val="lowerRoman"/>
        <w:lvlText w:val="%3."/>
        <w:lvlJc w:val="right"/>
      </w:lvl>
    </w:lvlOverride>
  </w:num>
  <w:num w:numId="14">
    <w:abstractNumId w:val="3"/>
    <w:lvlOverride w:ilvl="1">
      <w:lvl w:ilvl="1">
        <w:numFmt w:val="lowerLetter"/>
        <w:lvlText w:val="%2."/>
        <w:lvlJc w:val="left"/>
      </w:lvl>
    </w:lvlOverride>
    <w:lvlOverride w:ilvl="2">
      <w:lvl w:ilvl="2">
        <w:numFmt w:val="lowerRoman"/>
        <w:lvlText w:val="%3."/>
        <w:lvlJc w:val="right"/>
      </w:lvl>
    </w:lvlOverride>
  </w:num>
  <w:num w:numId="15">
    <w:abstractNumId w:val="3"/>
    <w:lvlOverride w:ilvl="1">
      <w:lvl w:ilvl="1">
        <w:numFmt w:val="lowerLetter"/>
        <w:lvlText w:val="%2."/>
        <w:lvlJc w:val="left"/>
      </w:lvl>
    </w:lvlOverride>
    <w:lvlOverride w:ilvl="2">
      <w:lvl w:ilvl="2">
        <w:numFmt w:val="lowerRoman"/>
        <w:lvlText w:val="%3."/>
        <w:lvlJc w:val="right"/>
      </w:lvl>
    </w:lvlOverride>
  </w:num>
  <w:num w:numId="16">
    <w:abstractNumId w:val="1"/>
  </w:num>
  <w:num w:numId="17">
    <w:abstractNumId w:val="1"/>
    <w:lvlOverride w:ilvl="1">
      <w:lvl w:ilvl="1">
        <w:numFmt w:val="lowerLetter"/>
        <w:lvlText w:val="%2."/>
        <w:lvlJc w:val="left"/>
      </w:lvl>
    </w:lvlOverride>
  </w:num>
  <w:num w:numId="18">
    <w:abstractNumId w:val="1"/>
    <w:lvlOverride w:ilvl="1">
      <w:lvl w:ilvl="1">
        <w:numFmt w:val="lowerLetter"/>
        <w:lvlText w:val="%2."/>
        <w:lvlJc w:val="left"/>
      </w:lvl>
    </w:lvlOverride>
  </w:num>
  <w:num w:numId="19">
    <w:abstractNumId w:val="5"/>
    <w:lvlOverride w:ilvl="0">
      <w:lvl w:ilvl="0">
        <w:numFmt w:val="decimal"/>
        <w:lvlText w:val="%1."/>
        <w:lvlJc w:val="left"/>
      </w:lvl>
    </w:lvlOverride>
  </w:num>
  <w:num w:numId="20">
    <w:abstractNumId w:val="5"/>
    <w:lvlOverride w:ilvl="0">
      <w:lvl w:ilvl="0">
        <w:numFmt w:val="decimal"/>
        <w:lvlText w:val="%1."/>
        <w:lvlJc w:val="left"/>
      </w:lvl>
    </w:lvlOverride>
    <w:lvlOverride w:ilvl="1">
      <w:lvl w:ilvl="1">
        <w:numFmt w:val="lowerLetter"/>
        <w:lvlText w:val="%2."/>
        <w:lvlJc w:val="left"/>
      </w:lvl>
    </w:lvlOverride>
  </w:num>
  <w:num w:numId="21">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2">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3">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4">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25">
    <w:abstractNumId w:val="5"/>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436"/>
    <w:rsid w:val="00136DC4"/>
    <w:rsid w:val="001C628B"/>
    <w:rsid w:val="002D46BB"/>
    <w:rsid w:val="00366049"/>
    <w:rsid w:val="005036C5"/>
    <w:rsid w:val="005A5E5A"/>
    <w:rsid w:val="00652F28"/>
    <w:rsid w:val="007C340C"/>
    <w:rsid w:val="008A0525"/>
    <w:rsid w:val="00B54436"/>
    <w:rsid w:val="00BB61F0"/>
    <w:rsid w:val="00E437C3"/>
    <w:rsid w:val="00EA5525"/>
    <w:rsid w:val="00FF49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3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E5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5A5E5A"/>
    <w:rPr>
      <w:color w:val="0000FF"/>
      <w:u w:val="single"/>
    </w:rPr>
  </w:style>
  <w:style w:type="character" w:customStyle="1" w:styleId="apple-tab-span">
    <w:name w:val="apple-tab-span"/>
    <w:basedOn w:val="DefaultParagraphFont"/>
    <w:rsid w:val="002D46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436"/>
    <w:pPr>
      <w:spacing w:after="0" w:line="240"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A5E5A"/>
    <w:pPr>
      <w:spacing w:before="100" w:beforeAutospacing="1" w:after="100" w:afterAutospacing="1"/>
    </w:pPr>
    <w:rPr>
      <w:rFonts w:ascii="Times New Roman" w:hAnsi="Times New Roman"/>
      <w:sz w:val="24"/>
      <w:szCs w:val="24"/>
    </w:rPr>
  </w:style>
  <w:style w:type="character" w:styleId="Hyperlink">
    <w:name w:val="Hyperlink"/>
    <w:basedOn w:val="DefaultParagraphFont"/>
    <w:uiPriority w:val="99"/>
    <w:semiHidden/>
    <w:unhideWhenUsed/>
    <w:rsid w:val="005A5E5A"/>
    <w:rPr>
      <w:color w:val="0000FF"/>
      <w:u w:val="single"/>
    </w:rPr>
  </w:style>
  <w:style w:type="character" w:customStyle="1" w:styleId="apple-tab-span">
    <w:name w:val="apple-tab-span"/>
    <w:basedOn w:val="DefaultParagraphFont"/>
    <w:rsid w:val="002D46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30663">
      <w:bodyDiv w:val="1"/>
      <w:marLeft w:val="0"/>
      <w:marRight w:val="0"/>
      <w:marTop w:val="0"/>
      <w:marBottom w:val="0"/>
      <w:divBdr>
        <w:top w:val="none" w:sz="0" w:space="0" w:color="auto"/>
        <w:left w:val="none" w:sz="0" w:space="0" w:color="auto"/>
        <w:bottom w:val="none" w:sz="0" w:space="0" w:color="auto"/>
        <w:right w:val="none" w:sz="0" w:space="0" w:color="auto"/>
      </w:divBdr>
    </w:div>
    <w:div w:id="41449138">
      <w:bodyDiv w:val="1"/>
      <w:marLeft w:val="0"/>
      <w:marRight w:val="0"/>
      <w:marTop w:val="0"/>
      <w:marBottom w:val="0"/>
      <w:divBdr>
        <w:top w:val="none" w:sz="0" w:space="0" w:color="auto"/>
        <w:left w:val="none" w:sz="0" w:space="0" w:color="auto"/>
        <w:bottom w:val="none" w:sz="0" w:space="0" w:color="auto"/>
        <w:right w:val="none" w:sz="0" w:space="0" w:color="auto"/>
      </w:divBdr>
    </w:div>
    <w:div w:id="221673768">
      <w:bodyDiv w:val="1"/>
      <w:marLeft w:val="0"/>
      <w:marRight w:val="0"/>
      <w:marTop w:val="0"/>
      <w:marBottom w:val="0"/>
      <w:divBdr>
        <w:top w:val="none" w:sz="0" w:space="0" w:color="auto"/>
        <w:left w:val="none" w:sz="0" w:space="0" w:color="auto"/>
        <w:bottom w:val="none" w:sz="0" w:space="0" w:color="auto"/>
        <w:right w:val="none" w:sz="0" w:space="0" w:color="auto"/>
      </w:divBdr>
    </w:div>
    <w:div w:id="1486431513">
      <w:bodyDiv w:val="1"/>
      <w:marLeft w:val="0"/>
      <w:marRight w:val="0"/>
      <w:marTop w:val="0"/>
      <w:marBottom w:val="0"/>
      <w:divBdr>
        <w:top w:val="none" w:sz="0" w:space="0" w:color="auto"/>
        <w:left w:val="none" w:sz="0" w:space="0" w:color="auto"/>
        <w:bottom w:val="none" w:sz="0" w:space="0" w:color="auto"/>
        <w:right w:val="none" w:sz="0" w:space="0" w:color="auto"/>
      </w:divBdr>
    </w:div>
    <w:div w:id="2064673532">
      <w:bodyDiv w:val="1"/>
      <w:marLeft w:val="0"/>
      <w:marRight w:val="0"/>
      <w:marTop w:val="0"/>
      <w:marBottom w:val="0"/>
      <w:divBdr>
        <w:top w:val="none" w:sz="0" w:space="0" w:color="auto"/>
        <w:left w:val="none" w:sz="0" w:space="0" w:color="auto"/>
        <w:bottom w:val="none" w:sz="0" w:space="0" w:color="auto"/>
        <w:right w:val="none" w:sz="0" w:space="0" w:color="auto"/>
      </w:divBdr>
    </w:div>
    <w:div w:id="2081171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ma.noaa.gov/gulfofmexico/erma.html" TargetMode="External"/><Relationship Id="rId3" Type="http://schemas.microsoft.com/office/2007/relationships/stylesWithEffects" Target="stylesWithEffects.xml"/><Relationship Id="rId7" Type="http://schemas.openxmlformats.org/officeDocument/2006/relationships/hyperlink" Target="https://www.bsee.gov/research-record/osrr-1079-deepwater-horizon-lessons-learned-methodology-and-operational-tools-t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spo.noaa.gov/fosterrs/index.html"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rrc.unh.edu/oil_observing" TargetMode="External"/><Relationship Id="rId4" Type="http://schemas.openxmlformats.org/officeDocument/2006/relationships/settings" Target="settings.xml"/><Relationship Id="rId9" Type="http://schemas.openxmlformats.org/officeDocument/2006/relationships/hyperlink" Target="https://erma.noaa.gov/gulfofmexico/erm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681</Words>
  <Characters>3884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4556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John J. (LARC-E303)</dc:creator>
  <cp:lastModifiedBy>Ellen</cp:lastModifiedBy>
  <cp:revision>3</cp:revision>
  <dcterms:created xsi:type="dcterms:W3CDTF">2017-12-21T14:26:00Z</dcterms:created>
  <dcterms:modified xsi:type="dcterms:W3CDTF">2017-12-21T14:30:00Z</dcterms:modified>
</cp:coreProperties>
</file>